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D3" w:rsidRDefault="00487BD3" w:rsidP="00487BD3">
      <w:pPr>
        <w:bidi/>
        <w:spacing w:after="0" w:line="300" w:lineRule="auto"/>
        <w:jc w:val="center"/>
        <w:rPr>
          <w:rFonts w:cs="B Lotus"/>
          <w:b/>
          <w:bCs/>
          <w:sz w:val="26"/>
          <w:szCs w:val="26"/>
          <w:lang w:bidi="fa-IR"/>
        </w:rPr>
      </w:pPr>
      <w:r>
        <w:rPr>
          <w:rFonts w:cs="B Lotu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16A50" wp14:editId="01783C48">
                <wp:simplePos x="0" y="0"/>
                <wp:positionH relativeFrom="column">
                  <wp:posOffset>3638426</wp:posOffset>
                </wp:positionH>
                <wp:positionV relativeFrom="paragraph">
                  <wp:posOffset>-598137</wp:posOffset>
                </wp:positionV>
                <wp:extent cx="1968500" cy="162052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BD3" w:rsidRDefault="00487BD3" w:rsidP="00487BD3">
                            <w:pPr>
                              <w:ind w:firstLine="1099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76910A7" wp14:editId="64B099BA">
                                  <wp:extent cx="487045" cy="807720"/>
                                  <wp:effectExtent l="0" t="0" r="825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715" t="13698" r="72621" b="756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045" cy="807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7BD3" w:rsidRDefault="00487BD3" w:rsidP="00487BD3">
                            <w:pPr>
                              <w:spacing w:after="0"/>
                              <w:ind w:firstLine="11"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دانشگاه آزاد اسلامی واحد اهر</w:t>
                            </w:r>
                          </w:p>
                          <w:p w:rsidR="00487BD3" w:rsidRDefault="00487BD3" w:rsidP="00487BD3">
                            <w:pPr>
                              <w:spacing w:after="0"/>
                              <w:jc w:val="center"/>
                              <w:rPr>
                                <w:rFonts w:cs="B Yagut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فصلنامه‌ی علمی- پژوهشی فضای جغرافیایی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86.5pt;margin-top:-47.1pt;width:155pt;height:1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87nhAIAABI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" stroked="f" strokeweight=".25pt">
                <v:textbox>
                  <w:txbxContent>
                    <w:p w:rsidR="00487BD3" w:rsidRDefault="00487BD3" w:rsidP="00487BD3">
                      <w:pPr>
                        <w:ind w:firstLine="1099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76910A7" wp14:editId="64B099BA">
                            <wp:extent cx="487045" cy="807720"/>
                            <wp:effectExtent l="0" t="0" r="825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715" t="13698" r="72621" b="7566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045" cy="807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7BD3" w:rsidRDefault="00487BD3" w:rsidP="00487BD3">
                      <w:pPr>
                        <w:spacing w:after="0"/>
                        <w:ind w:firstLine="11"/>
                        <w:jc w:val="center"/>
                        <w:rPr>
                          <w:rFonts w:cs="B Yagut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دانشگاه آزاد اسلامی واحد اهر</w:t>
                      </w:r>
                    </w:p>
                    <w:p w:rsidR="00487BD3" w:rsidRDefault="00487BD3" w:rsidP="00487BD3">
                      <w:pPr>
                        <w:spacing w:after="0"/>
                        <w:jc w:val="center"/>
                        <w:rPr>
                          <w:rFonts w:cs="B Yagut"/>
                          <w:szCs w:val="20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فصلنامه‌ی علمی- پژوهشی فضای جغرافیایی</w:t>
                      </w:r>
                    </w:p>
                  </w:txbxContent>
                </v:textbox>
              </v:shape>
            </w:pict>
          </mc:Fallback>
        </mc:AlternateContent>
      </w:r>
    </w:p>
    <w:p w:rsidR="00487BD3" w:rsidRDefault="00487BD3" w:rsidP="00487BD3">
      <w:pPr>
        <w:bidi/>
        <w:spacing w:after="0" w:line="300" w:lineRule="auto"/>
        <w:jc w:val="center"/>
        <w:rPr>
          <w:rFonts w:cs="B Lotus"/>
          <w:b/>
          <w:bCs/>
          <w:sz w:val="26"/>
          <w:szCs w:val="26"/>
          <w:lang w:bidi="fa-IR"/>
        </w:rPr>
      </w:pPr>
      <w:r>
        <w:rPr>
          <w:rFonts w:cs="B Lotu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8D691" wp14:editId="1FBC4D1F">
                <wp:simplePos x="0" y="0"/>
                <wp:positionH relativeFrom="column">
                  <wp:posOffset>511175</wp:posOffset>
                </wp:positionH>
                <wp:positionV relativeFrom="paragraph">
                  <wp:posOffset>4791</wp:posOffset>
                </wp:positionV>
                <wp:extent cx="1524000" cy="55816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BD3" w:rsidRDefault="00487BD3" w:rsidP="00487BD3">
                            <w:pPr>
                              <w:pStyle w:val="Header"/>
                              <w:tabs>
                                <w:tab w:val="left" w:pos="5702"/>
                              </w:tabs>
                              <w:bidi/>
                              <w:jc w:val="center"/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سال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چهاردهم، شماره‌ی46</w:t>
                            </w:r>
                          </w:p>
                          <w:p w:rsidR="00487BD3" w:rsidRDefault="00487BD3" w:rsidP="00487BD3">
                            <w:pPr>
                              <w:spacing w:after="0"/>
                              <w:jc w:val="center"/>
                              <w:rPr>
                                <w:rFonts w:cs="B Yagut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تابستان 1393، صفحات 51-31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40.25pt;margin-top:.4pt;width:120pt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" stroked="f" strokeweight=".25pt">
                <v:textbox>
                  <w:txbxContent>
                    <w:p w:rsidR="00487BD3" w:rsidRDefault="00487BD3" w:rsidP="00487BD3">
                      <w:pPr>
                        <w:pStyle w:val="Header"/>
                        <w:tabs>
                          <w:tab w:val="left" w:pos="5702"/>
                        </w:tabs>
                        <w:bidi/>
                        <w:jc w:val="center"/>
                        <w:rPr>
                          <w:rFonts w:cs="B Yagut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سال </w:t>
                      </w: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چهاردهم، شماره‌ی46</w:t>
                      </w:r>
                    </w:p>
                    <w:p w:rsidR="00487BD3" w:rsidRDefault="00487BD3" w:rsidP="00487BD3">
                      <w:pPr>
                        <w:spacing w:after="0"/>
                        <w:jc w:val="center"/>
                        <w:rPr>
                          <w:rFonts w:cs="B Yagut"/>
                          <w:szCs w:val="20"/>
                          <w:rtl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تابستان 1393، صفحات 51-31</w:t>
                      </w:r>
                    </w:p>
                  </w:txbxContent>
                </v:textbox>
              </v:shape>
            </w:pict>
          </mc:Fallback>
        </mc:AlternateContent>
      </w:r>
    </w:p>
    <w:p w:rsidR="00487BD3" w:rsidRDefault="00487BD3" w:rsidP="00487BD3">
      <w:pPr>
        <w:bidi/>
        <w:spacing w:after="0" w:line="300" w:lineRule="auto"/>
        <w:jc w:val="center"/>
        <w:rPr>
          <w:rFonts w:cs="B Lotus"/>
          <w:b/>
          <w:bCs/>
          <w:sz w:val="26"/>
          <w:szCs w:val="26"/>
          <w:lang w:bidi="fa-IR"/>
        </w:rPr>
      </w:pPr>
    </w:p>
    <w:p w:rsidR="00487BD3" w:rsidRDefault="00487BD3" w:rsidP="00487BD3">
      <w:pPr>
        <w:bidi/>
        <w:spacing w:after="0" w:line="300" w:lineRule="auto"/>
        <w:jc w:val="center"/>
        <w:rPr>
          <w:rFonts w:cs="B Lotus"/>
          <w:b/>
          <w:bCs/>
          <w:sz w:val="26"/>
          <w:szCs w:val="26"/>
          <w:lang w:bidi="fa-IR"/>
        </w:rPr>
      </w:pPr>
    </w:p>
    <w:p w:rsidR="00487BD3" w:rsidRDefault="00487BD3" w:rsidP="00487BD3">
      <w:pPr>
        <w:bidi/>
        <w:spacing w:after="0" w:line="300" w:lineRule="auto"/>
        <w:jc w:val="center"/>
        <w:rPr>
          <w:rFonts w:cs="B Lotus"/>
          <w:b/>
          <w:bCs/>
          <w:sz w:val="26"/>
          <w:szCs w:val="26"/>
          <w:lang w:bidi="fa-IR"/>
        </w:rPr>
      </w:pPr>
    </w:p>
    <w:p w:rsidR="00487BD3" w:rsidRPr="00E96818" w:rsidRDefault="00487BD3" w:rsidP="00487BD3">
      <w:pPr>
        <w:bidi/>
        <w:spacing w:after="0" w:line="300" w:lineRule="auto"/>
        <w:jc w:val="both"/>
        <w:rPr>
          <w:rFonts w:cs="B Mitra"/>
          <w:b/>
          <w:bCs/>
          <w:sz w:val="24"/>
          <w:szCs w:val="24"/>
          <w:lang w:bidi="fa-IR"/>
        </w:rPr>
      </w:pPr>
      <w:r w:rsidRPr="00E96818">
        <w:rPr>
          <w:rFonts w:cs="B Mitra" w:hint="cs"/>
          <w:b/>
          <w:bCs/>
          <w:sz w:val="24"/>
          <w:szCs w:val="24"/>
          <w:rtl/>
          <w:lang w:bidi="fa-IR"/>
        </w:rPr>
        <w:t>سعید جهانبخش</w:t>
      </w:r>
      <w:r w:rsidRPr="00E96818">
        <w:rPr>
          <w:rStyle w:val="FootnoteReference"/>
          <w:rFonts w:cs="B Mitra"/>
          <w:b/>
          <w:bCs/>
          <w:sz w:val="24"/>
          <w:szCs w:val="24"/>
          <w:rtl/>
          <w:lang w:bidi="fa-IR"/>
        </w:rPr>
        <w:footnoteReference w:id="1"/>
      </w:r>
    </w:p>
    <w:p w:rsidR="00487BD3" w:rsidRPr="00E96818" w:rsidRDefault="00487BD3" w:rsidP="00487BD3">
      <w:pPr>
        <w:bidi/>
        <w:spacing w:after="0" w:line="300" w:lineRule="auto"/>
        <w:jc w:val="both"/>
        <w:rPr>
          <w:rFonts w:cs="B Mitra"/>
          <w:b/>
          <w:bCs/>
          <w:sz w:val="24"/>
          <w:szCs w:val="24"/>
          <w:lang w:bidi="fa-IR"/>
        </w:rPr>
      </w:pPr>
      <w:r w:rsidRPr="00E96818">
        <w:rPr>
          <w:rFonts w:cs="B Mitra" w:hint="cs"/>
          <w:b/>
          <w:bCs/>
          <w:sz w:val="24"/>
          <w:szCs w:val="24"/>
          <w:rtl/>
          <w:lang w:bidi="fa-IR"/>
        </w:rPr>
        <w:t>خلیل ولی زاده کامران</w:t>
      </w:r>
      <w:r w:rsidRPr="00E96818">
        <w:rPr>
          <w:rStyle w:val="FootnoteReference"/>
          <w:rFonts w:cs="B Mitra"/>
          <w:b/>
          <w:bCs/>
          <w:sz w:val="24"/>
          <w:szCs w:val="24"/>
          <w:rtl/>
          <w:lang w:bidi="fa-IR"/>
        </w:rPr>
        <w:footnoteReference w:id="2"/>
      </w:r>
    </w:p>
    <w:p w:rsidR="00487BD3" w:rsidRPr="00E96818" w:rsidRDefault="00487BD3" w:rsidP="00487BD3">
      <w:pPr>
        <w:bidi/>
        <w:spacing w:after="0" w:line="30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E96818">
        <w:rPr>
          <w:rFonts w:cs="B Mitra" w:hint="cs"/>
          <w:b/>
          <w:bCs/>
          <w:sz w:val="24"/>
          <w:szCs w:val="24"/>
          <w:rtl/>
          <w:lang w:bidi="fa-IR"/>
        </w:rPr>
        <w:t>محمود خسروی</w:t>
      </w:r>
      <w:r w:rsidRPr="00E96818">
        <w:rPr>
          <w:rStyle w:val="FootnoteReference"/>
          <w:rFonts w:cs="B Mitra"/>
          <w:b/>
          <w:bCs/>
          <w:sz w:val="24"/>
          <w:szCs w:val="24"/>
          <w:rtl/>
          <w:lang w:bidi="fa-IR"/>
        </w:rPr>
        <w:footnoteReference w:id="3"/>
      </w:r>
    </w:p>
    <w:p w:rsidR="00487BD3" w:rsidRPr="00E96818" w:rsidRDefault="00487BD3" w:rsidP="00487BD3">
      <w:pPr>
        <w:bidi/>
        <w:spacing w:after="0" w:line="300" w:lineRule="auto"/>
        <w:jc w:val="both"/>
        <w:rPr>
          <w:rFonts w:cs="B Mitra"/>
          <w:b/>
          <w:bCs/>
          <w:sz w:val="24"/>
          <w:szCs w:val="24"/>
          <w:vertAlign w:val="superscript"/>
          <w:rtl/>
          <w:lang w:bidi="fa-IR"/>
        </w:rPr>
      </w:pPr>
      <w:r w:rsidRPr="00E96818">
        <w:rPr>
          <w:rFonts w:cs="B Mitra" w:hint="cs"/>
          <w:b/>
          <w:bCs/>
          <w:sz w:val="24"/>
          <w:szCs w:val="24"/>
          <w:rtl/>
          <w:lang w:bidi="fa-IR"/>
        </w:rPr>
        <w:t>بتول زینالی</w:t>
      </w:r>
      <w:r w:rsidRPr="00E96818">
        <w:rPr>
          <w:rStyle w:val="FootnoteReference"/>
          <w:rFonts w:cs="B Mitra"/>
          <w:b/>
          <w:bCs/>
          <w:sz w:val="24"/>
          <w:szCs w:val="24"/>
          <w:rtl/>
          <w:lang w:bidi="fa-IR"/>
        </w:rPr>
        <w:footnoteReference w:id="4"/>
      </w:r>
    </w:p>
    <w:p w:rsidR="00487BD3" w:rsidRPr="00E96818" w:rsidRDefault="00487BD3" w:rsidP="00487BD3">
      <w:pPr>
        <w:bidi/>
        <w:spacing w:after="0" w:line="300" w:lineRule="auto"/>
        <w:jc w:val="both"/>
        <w:rPr>
          <w:rFonts w:cs="B Mitra"/>
          <w:b/>
          <w:bCs/>
          <w:sz w:val="24"/>
          <w:szCs w:val="24"/>
          <w:lang w:bidi="fa-IR"/>
        </w:rPr>
      </w:pPr>
      <w:r w:rsidRPr="00E96818">
        <w:rPr>
          <w:rFonts w:cs="B Mitra" w:hint="cs"/>
          <w:b/>
          <w:bCs/>
          <w:sz w:val="24"/>
          <w:szCs w:val="24"/>
          <w:rtl/>
          <w:lang w:bidi="fa-IR"/>
        </w:rPr>
        <w:t>صیاد اصغری</w:t>
      </w:r>
      <w:r w:rsidRPr="00E96818">
        <w:rPr>
          <w:rStyle w:val="FootnoteReference"/>
          <w:rFonts w:cs="B Mitra"/>
          <w:b/>
          <w:bCs/>
          <w:sz w:val="24"/>
          <w:szCs w:val="24"/>
          <w:rtl/>
          <w:lang w:bidi="fa-IR"/>
        </w:rPr>
        <w:footnoteReference w:id="5"/>
      </w:r>
    </w:p>
    <w:p w:rsidR="00487BD3" w:rsidRDefault="00487BD3" w:rsidP="00487BD3">
      <w:pPr>
        <w:bidi/>
        <w:spacing w:after="0" w:line="300" w:lineRule="auto"/>
        <w:jc w:val="center"/>
        <w:rPr>
          <w:rFonts w:cs="B Titr"/>
          <w:b/>
          <w:bCs/>
          <w:sz w:val="26"/>
          <w:szCs w:val="26"/>
          <w:rtl/>
          <w:lang w:bidi="fa-IR"/>
        </w:rPr>
      </w:pPr>
    </w:p>
    <w:p w:rsidR="00487BD3" w:rsidRDefault="00487BD3" w:rsidP="00487BD3">
      <w:pPr>
        <w:bidi/>
        <w:spacing w:after="0" w:line="300" w:lineRule="auto"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266A38">
        <w:rPr>
          <w:rFonts w:cs="B Titr" w:hint="cs"/>
          <w:b/>
          <w:bCs/>
          <w:sz w:val="26"/>
          <w:szCs w:val="26"/>
          <w:rtl/>
          <w:lang w:bidi="fa-IR"/>
        </w:rPr>
        <w:t xml:space="preserve">شناسایی و آشکار سازی </w:t>
      </w:r>
      <w:r>
        <w:rPr>
          <w:rFonts w:cs="B Titr" w:hint="cs"/>
          <w:b/>
          <w:bCs/>
          <w:sz w:val="26"/>
          <w:szCs w:val="26"/>
          <w:rtl/>
          <w:lang w:bidi="fa-IR"/>
        </w:rPr>
        <w:t>طوفان</w:t>
      </w:r>
      <w:r w:rsidRPr="00266A38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Titr" w:hint="eastAsia"/>
          <w:b/>
          <w:bCs/>
          <w:sz w:val="26"/>
          <w:szCs w:val="26"/>
          <w:rtl/>
          <w:lang w:bidi="fa-IR"/>
        </w:rPr>
        <w:t>فراگ</w:t>
      </w:r>
      <w:r>
        <w:rPr>
          <w:rFonts w:cs="B Titr" w:hint="cs"/>
          <w:b/>
          <w:bCs/>
          <w:sz w:val="26"/>
          <w:szCs w:val="26"/>
          <w:rtl/>
          <w:lang w:bidi="fa-IR"/>
        </w:rPr>
        <w:t>ی</w:t>
      </w:r>
      <w:r>
        <w:rPr>
          <w:rFonts w:cs="B Titr" w:hint="eastAsia"/>
          <w:b/>
          <w:bCs/>
          <w:sz w:val="26"/>
          <w:szCs w:val="26"/>
          <w:rtl/>
          <w:lang w:bidi="fa-IR"/>
        </w:rPr>
        <w:t>ر</w:t>
      </w:r>
      <w:r>
        <w:rPr>
          <w:rFonts w:cs="B Titr"/>
          <w:b/>
          <w:bCs/>
          <w:sz w:val="26"/>
          <w:szCs w:val="26"/>
          <w:rtl/>
          <w:lang w:bidi="fa-IR"/>
        </w:rPr>
        <w:t xml:space="preserve"> 1</w:t>
      </w:r>
      <w:r w:rsidRPr="00266A38">
        <w:rPr>
          <w:rFonts w:cs="B Titr" w:hint="cs"/>
          <w:b/>
          <w:bCs/>
          <w:sz w:val="26"/>
          <w:szCs w:val="26"/>
          <w:rtl/>
          <w:lang w:bidi="fa-IR"/>
        </w:rPr>
        <w:t xml:space="preserve"> ژوئیه 2008 ایران با </w:t>
      </w:r>
      <w:r>
        <w:rPr>
          <w:rFonts w:cs="B Titr" w:hint="eastAsia"/>
          <w:b/>
          <w:bCs/>
          <w:sz w:val="26"/>
          <w:szCs w:val="26"/>
          <w:rtl/>
          <w:lang w:bidi="fa-IR"/>
        </w:rPr>
        <w:t>استفاده</w:t>
      </w:r>
      <w:r w:rsidRPr="00266A38">
        <w:rPr>
          <w:rFonts w:cs="B Titr" w:hint="cs"/>
          <w:b/>
          <w:bCs/>
          <w:sz w:val="26"/>
          <w:szCs w:val="26"/>
          <w:rtl/>
          <w:lang w:bidi="fa-IR"/>
        </w:rPr>
        <w:t xml:space="preserve"> از سنجنده مودیس</w:t>
      </w:r>
    </w:p>
    <w:p w:rsidR="00487BD3" w:rsidRDefault="00487BD3" w:rsidP="00487BD3">
      <w:pPr>
        <w:bidi/>
        <w:spacing w:after="0" w:line="300" w:lineRule="auto"/>
        <w:jc w:val="center"/>
        <w:rPr>
          <w:rFonts w:ascii="Arial" w:hAnsi="Arial" w:cs="B Lotus"/>
          <w:rtl/>
        </w:rPr>
      </w:pPr>
    </w:p>
    <w:p w:rsidR="00487BD3" w:rsidRPr="00585422" w:rsidRDefault="00487BD3" w:rsidP="00487BD3">
      <w:pPr>
        <w:bidi/>
        <w:spacing w:after="0" w:line="300" w:lineRule="auto"/>
        <w:jc w:val="center"/>
        <w:rPr>
          <w:rFonts w:ascii="Times New Roman" w:hAnsi="Times New Roman" w:cs="B Lotus"/>
          <w:b/>
          <w:bCs/>
          <w:rtl/>
        </w:rPr>
      </w:pPr>
      <w:r w:rsidRPr="00585422">
        <w:rPr>
          <w:rFonts w:ascii="Arial" w:hAnsi="Arial" w:cs="B Lotus"/>
          <w:rtl/>
        </w:rPr>
        <w:t>تار</w:t>
      </w:r>
      <w:r w:rsidRPr="00585422">
        <w:rPr>
          <w:rFonts w:ascii="Arial" w:hAnsi="Arial" w:cs="B Lotus" w:hint="cs"/>
          <w:rtl/>
        </w:rPr>
        <w:t>ی</w:t>
      </w:r>
      <w:r w:rsidRPr="00585422">
        <w:rPr>
          <w:rFonts w:ascii="Arial" w:hAnsi="Arial" w:cs="B Lotus" w:hint="eastAsia"/>
          <w:rtl/>
        </w:rPr>
        <w:t>خ</w:t>
      </w:r>
      <w:r w:rsidRPr="00585422">
        <w:rPr>
          <w:rFonts w:ascii="Arial" w:hAnsi="Arial" w:cs="B Lotus" w:hint="cs"/>
          <w:rtl/>
        </w:rPr>
        <w:t xml:space="preserve"> </w:t>
      </w:r>
      <w:r w:rsidRPr="00585422">
        <w:rPr>
          <w:rFonts w:ascii="Arial" w:hAnsi="Arial" w:cs="B Lotus"/>
          <w:rtl/>
        </w:rPr>
        <w:t>در</w:t>
      </w:r>
      <w:r w:rsidRPr="00585422">
        <w:rPr>
          <w:rFonts w:ascii="Arial" w:hAnsi="Arial" w:cs="B Lotus" w:hint="cs"/>
          <w:rtl/>
        </w:rPr>
        <w:t>ی</w:t>
      </w:r>
      <w:r w:rsidRPr="00585422">
        <w:rPr>
          <w:rFonts w:ascii="Arial" w:hAnsi="Arial" w:cs="B Lotus" w:hint="eastAsia"/>
          <w:rtl/>
        </w:rPr>
        <w:t>افت</w:t>
      </w:r>
      <w:r w:rsidRPr="00585422">
        <w:rPr>
          <w:rFonts w:ascii="Arial" w:hAnsi="Arial" w:cs="B Lotus" w:hint="cs"/>
          <w:rtl/>
        </w:rPr>
        <w:t xml:space="preserve"> مقاله: </w:t>
      </w:r>
      <w:r>
        <w:rPr>
          <w:rFonts w:ascii="Arial" w:hAnsi="Arial" w:cs="B Lotus" w:hint="cs"/>
          <w:rtl/>
        </w:rPr>
        <w:t>25/08/91</w:t>
      </w:r>
      <w:r w:rsidRPr="00585422">
        <w:rPr>
          <w:rFonts w:ascii="Arial" w:hAnsi="Arial" w:cs="B Lotus" w:hint="cs"/>
          <w:rtl/>
        </w:rPr>
        <w:t xml:space="preserve">          </w:t>
      </w:r>
      <w:r w:rsidRPr="00585422">
        <w:rPr>
          <w:rFonts w:ascii="Arial" w:hAnsi="Arial" w:cs="B Lotus"/>
        </w:rPr>
        <w:tab/>
      </w:r>
      <w:r w:rsidRPr="00585422">
        <w:rPr>
          <w:rFonts w:ascii="Arial" w:hAnsi="Arial" w:cs="B Lotus"/>
          <w:rtl/>
        </w:rPr>
        <w:t>تار</w:t>
      </w:r>
      <w:r w:rsidRPr="00585422">
        <w:rPr>
          <w:rFonts w:ascii="Arial" w:hAnsi="Arial" w:cs="B Lotus" w:hint="cs"/>
          <w:rtl/>
        </w:rPr>
        <w:t>ی</w:t>
      </w:r>
      <w:r w:rsidRPr="00585422">
        <w:rPr>
          <w:rFonts w:ascii="Arial" w:hAnsi="Arial" w:cs="B Lotus" w:hint="eastAsia"/>
          <w:rtl/>
        </w:rPr>
        <w:t>خ</w:t>
      </w:r>
      <w:r w:rsidRPr="00585422">
        <w:rPr>
          <w:rFonts w:ascii="Arial" w:hAnsi="Arial" w:cs="B Lotus" w:hint="cs"/>
          <w:rtl/>
        </w:rPr>
        <w:t xml:space="preserve"> </w:t>
      </w:r>
      <w:r w:rsidRPr="00585422">
        <w:rPr>
          <w:rFonts w:ascii="Arial" w:hAnsi="Arial" w:cs="B Lotus"/>
          <w:rtl/>
        </w:rPr>
        <w:t>پذ</w:t>
      </w:r>
      <w:r w:rsidRPr="00585422">
        <w:rPr>
          <w:rFonts w:ascii="Arial" w:hAnsi="Arial" w:cs="B Lotus" w:hint="cs"/>
          <w:rtl/>
        </w:rPr>
        <w:t>ی</w:t>
      </w:r>
      <w:r w:rsidRPr="00585422">
        <w:rPr>
          <w:rFonts w:ascii="Arial" w:hAnsi="Arial" w:cs="B Lotus" w:hint="eastAsia"/>
          <w:rtl/>
        </w:rPr>
        <w:t>رش</w:t>
      </w:r>
      <w:r w:rsidRPr="00585422">
        <w:rPr>
          <w:rFonts w:ascii="Arial" w:hAnsi="Arial" w:cs="B Lotus" w:hint="cs"/>
          <w:rtl/>
        </w:rPr>
        <w:t xml:space="preserve"> مقاله:</w:t>
      </w:r>
      <w:r>
        <w:rPr>
          <w:rFonts w:ascii="Arial" w:hAnsi="Arial" w:cs="B Lotus" w:hint="cs"/>
          <w:rtl/>
        </w:rPr>
        <w:t xml:space="preserve"> 24/10/91</w:t>
      </w:r>
    </w:p>
    <w:p w:rsidR="00487BD3" w:rsidRDefault="00487BD3" w:rsidP="00487BD3">
      <w:pPr>
        <w:bidi/>
        <w:spacing w:after="0" w:line="300" w:lineRule="auto"/>
        <w:rPr>
          <w:rFonts w:cs="B Titr"/>
          <w:b/>
          <w:bCs/>
          <w:sz w:val="26"/>
          <w:szCs w:val="26"/>
          <w:rtl/>
          <w:lang w:bidi="fa-IR"/>
        </w:rPr>
      </w:pPr>
    </w:p>
    <w:p w:rsidR="00487BD3" w:rsidRPr="008951FF" w:rsidRDefault="00487BD3" w:rsidP="00487BD3">
      <w:pPr>
        <w:bidi/>
        <w:spacing w:after="0" w:line="300" w:lineRule="auto"/>
        <w:rPr>
          <w:rFonts w:cs="B Titr"/>
          <w:b/>
          <w:bCs/>
          <w:sz w:val="26"/>
          <w:szCs w:val="26"/>
          <w:lang w:bidi="fa-IR"/>
        </w:rPr>
      </w:pPr>
      <w:r w:rsidRPr="008951FF">
        <w:rPr>
          <w:rFonts w:ascii="Calibri" w:eastAsia="Calibri" w:hAnsi="Calibri" w:cs="B Lotus" w:hint="cs"/>
          <w:b/>
          <w:bCs/>
          <w:sz w:val="26"/>
          <w:szCs w:val="26"/>
          <w:rtl/>
          <w:lang w:bidi="fa-IR"/>
        </w:rPr>
        <w:t>چکیده</w:t>
      </w:r>
    </w:p>
    <w:p w:rsidR="00487BD3" w:rsidRDefault="00487BD3" w:rsidP="00487BD3">
      <w:pPr>
        <w:bidi/>
        <w:spacing w:after="0" w:line="300" w:lineRule="auto"/>
        <w:jc w:val="both"/>
        <w:rPr>
          <w:rFonts w:ascii="Calibri" w:eastAsia="Calibri" w:hAnsi="Calibri" w:cs="B Lotus"/>
          <w:sz w:val="26"/>
          <w:szCs w:val="26"/>
          <w:lang w:bidi="fa-IR"/>
        </w:rPr>
      </w:pP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در این تحقیق از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داده‌های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ساعتی گرد و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غبار</w:t>
      </w:r>
      <w:r>
        <w:rPr>
          <w:rFonts w:ascii="Calibri" w:eastAsia="Calibri" w:hAnsi="Calibri" w:cs="B Lotus"/>
          <w:sz w:val="26"/>
          <w:szCs w:val="26"/>
          <w:rtl/>
          <w:lang w:bidi="fa-IR"/>
        </w:rPr>
        <w:t xml:space="preserve"> (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قدرت دید افقی و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کدهای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هواشناسی) 87 ایستگاه سینوپتیکی کشور در سال 2008 استفاده شده است</w:t>
      </w:r>
      <w:r w:rsidRPr="001E5BED">
        <w:rPr>
          <w:rFonts w:ascii="Calibri" w:eastAsia="Calibri" w:hAnsi="Calibri" w:cs="B Lotus"/>
          <w:sz w:val="26"/>
          <w:szCs w:val="26"/>
          <w:lang w:bidi="fa-IR"/>
        </w:rPr>
        <w:t>.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بعد از استخراج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روزهای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گرد و غباری سال 2008 برای هر ایستگاه، روز 1 ژوئیه 2008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به</w:t>
      </w:r>
      <w:r>
        <w:rPr>
          <w:rFonts w:ascii="Calibri" w:eastAsia="Calibri" w:hAnsi="Calibri" w:cs="B Lotus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خاطر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داشتن قدرت دید افقی کمتر از 1000 متر (معیار تشخیص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طوفان‌های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گرد و غباری در این مطالعه) در اکثر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ایستگاه‌های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مورد مطالعه در نیمه غربی ایران به صورت موردی برای مطالعه انتخاب گردید.</w:t>
      </w:r>
      <w:r w:rsidRPr="001E5BED">
        <w:rPr>
          <w:rFonts w:cs="B Lotus" w:hint="cs"/>
          <w:sz w:val="26"/>
          <w:szCs w:val="26"/>
          <w:rtl/>
          <w:lang w:bidi="fa-IR"/>
        </w:rPr>
        <w:t xml:space="preserve"> همچنین برای آشکار سازی پدیده گرد و غبار بر روی تصاویر </w:t>
      </w:r>
      <w:r>
        <w:rPr>
          <w:rFonts w:cs="B Lotus" w:hint="eastAsia"/>
          <w:sz w:val="26"/>
          <w:szCs w:val="26"/>
          <w:rtl/>
          <w:lang w:bidi="fa-IR"/>
        </w:rPr>
        <w:t>ماهواره‌ا</w:t>
      </w:r>
      <w:r>
        <w:rPr>
          <w:rFonts w:cs="B Lotus" w:hint="cs"/>
          <w:sz w:val="26"/>
          <w:szCs w:val="26"/>
          <w:rtl/>
          <w:lang w:bidi="fa-IR"/>
        </w:rPr>
        <w:t>ی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، از تصاویر مودیس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ماهواره‌های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آکوا و ترا در روز 1 ژوئیه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ساعت‌های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7:15، 7:20 و 8:55 دقیقه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استفاده شده است. در این مطال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عه به منظور آشکار سازی گرد و غبار ایران بر روی تصاویر 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lastRenderedPageBreak/>
        <w:t xml:space="preserve">مودیس از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شاخص بصری 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ترکیب رنگی کاذب و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شاخص‌های کمی </w:t>
      </w:r>
      <w:r w:rsidRPr="00E118F5">
        <w:rPr>
          <w:rFonts w:asciiTheme="majorBidi" w:eastAsia="Calibri" w:hAnsiTheme="majorBidi" w:cstheme="majorBidi"/>
          <w:rtl/>
        </w:rPr>
        <w:footnoteReference w:id="6"/>
      </w:r>
      <w:r w:rsidRPr="00E118F5">
        <w:rPr>
          <w:rFonts w:asciiTheme="majorBidi" w:eastAsia="Calibri" w:hAnsiTheme="majorBidi" w:cstheme="majorBidi"/>
          <w:lang w:bidi="fa-IR"/>
        </w:rPr>
        <w:t>NDDI</w:t>
      </w:r>
      <w:r w:rsidRPr="00B63A0E">
        <w:rPr>
          <w:rFonts w:ascii="Calibri" w:eastAsia="Calibri" w:hAnsi="Calibri" w:cs="B Lotus"/>
          <w:rtl/>
          <w:lang w:bidi="fa-IR"/>
        </w:rPr>
        <w:t>،</w:t>
      </w:r>
      <w:r w:rsidRPr="001E5BED">
        <w:rPr>
          <w:rFonts w:ascii="Calibri" w:eastAsia="Calibri" w:hAnsi="Calibri" w:cs="B Lotus"/>
          <w:sz w:val="26"/>
          <w:szCs w:val="26"/>
          <w:rtl/>
          <w:lang w:bidi="fa-IR"/>
        </w:rPr>
        <w:t xml:space="preserve"> </w:t>
      </w:r>
      <w:r w:rsidRPr="00E118F5">
        <w:rPr>
          <w:rFonts w:asciiTheme="majorBidi" w:eastAsia="Calibri" w:hAnsiTheme="majorBidi" w:cstheme="majorBidi"/>
          <w:rtl/>
        </w:rPr>
        <w:footnoteReference w:id="7"/>
      </w:r>
      <w:r w:rsidRPr="00E118F5">
        <w:rPr>
          <w:rFonts w:asciiTheme="majorBidi" w:eastAsia="Calibri" w:hAnsiTheme="majorBidi" w:cstheme="majorBidi"/>
          <w:lang w:bidi="fa-IR"/>
        </w:rPr>
        <w:t>BTD</w:t>
      </w:r>
      <w:r w:rsidRPr="00E118F5">
        <w:rPr>
          <w:rFonts w:asciiTheme="majorBidi" w:eastAsia="Calibri" w:hAnsiTheme="majorBidi" w:cstheme="majorBidi"/>
          <w:rtl/>
          <w:lang w:bidi="fa-IR"/>
        </w:rPr>
        <w:t>،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</w:t>
      </w:r>
      <w:r w:rsidRPr="00E118F5">
        <w:rPr>
          <w:rFonts w:asciiTheme="majorBidi" w:eastAsia="Calibri" w:hAnsiTheme="majorBidi" w:cstheme="majorBidi"/>
          <w:lang w:bidi="fa-IR"/>
        </w:rPr>
        <w:t>BTDI</w:t>
      </w:r>
      <w:r w:rsidRPr="001E5BED">
        <w:rPr>
          <w:rFonts w:ascii="Calibri" w:eastAsia="Calibri" w:hAnsi="Calibri" w:cs="B Lotus"/>
          <w:sz w:val="26"/>
          <w:szCs w:val="26"/>
        </w:rPr>
        <w:footnoteReference w:id="8"/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</w:t>
      </w:r>
      <w:r w:rsidRPr="001E5BED">
        <w:rPr>
          <w:rFonts w:ascii="Calibri" w:eastAsia="Calibri" w:hAnsi="Calibri" w:cs="B Lotus"/>
          <w:sz w:val="26"/>
          <w:szCs w:val="26"/>
          <w:rtl/>
          <w:lang w:bidi="fa-IR"/>
        </w:rPr>
        <w:t>و</w:t>
      </w:r>
      <w:r w:rsidRPr="00E118F5">
        <w:rPr>
          <w:rFonts w:asciiTheme="majorBidi" w:eastAsia="Calibri" w:hAnsiTheme="majorBidi" w:cstheme="majorBidi"/>
          <w:rtl/>
        </w:rPr>
        <w:footnoteReference w:id="9"/>
      </w:r>
      <w:r w:rsidRPr="00E118F5">
        <w:rPr>
          <w:rFonts w:asciiTheme="majorBidi" w:eastAsia="Calibri" w:hAnsiTheme="majorBidi" w:cstheme="majorBidi"/>
          <w:lang w:bidi="fa-IR"/>
        </w:rPr>
        <w:t>LRDI</w:t>
      </w:r>
      <w:r>
        <w:rPr>
          <w:rFonts w:asciiTheme="majorBidi" w:eastAsia="Calibri" w:hAnsiTheme="majorBidi" w:cstheme="majorBidi" w:hint="cs"/>
          <w:rtl/>
          <w:lang w:bidi="fa-IR"/>
        </w:rPr>
        <w:t xml:space="preserve"> 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>استفاده</w:t>
      </w:r>
      <w:r w:rsidRPr="001E5BED">
        <w:rPr>
          <w:rFonts w:ascii="Calibri" w:eastAsia="Calibri" w:hAnsi="Calibri" w:cs="B Lotus"/>
          <w:sz w:val="26"/>
          <w:szCs w:val="26"/>
          <w:lang w:bidi="fa-IR"/>
        </w:rPr>
        <w:t xml:space="preserve"> 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>شده است. نتایج تحقیق نشان داد که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>شاخص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رقومی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</w:t>
      </w:r>
      <w:r w:rsidRPr="00E118F5">
        <w:rPr>
          <w:rFonts w:asciiTheme="majorBidi" w:eastAsia="Calibri" w:hAnsiTheme="majorBidi" w:cstheme="majorBidi"/>
          <w:lang w:bidi="fa-IR"/>
        </w:rPr>
        <w:t>LRDI</w:t>
      </w:r>
      <w:r w:rsidRPr="00E118F5">
        <w:rPr>
          <w:rFonts w:ascii="Calibri" w:eastAsia="Calibri" w:hAnsi="Calibri" w:cs="B Lotus" w:hint="cs"/>
          <w:sz w:val="24"/>
          <w:szCs w:val="24"/>
          <w:rtl/>
          <w:lang w:bidi="fa-IR"/>
        </w:rPr>
        <w:t xml:space="preserve"> 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و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همچنین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شاخص بصری ترکیب رنگی کاذب از قدرت تفکیک بهتری نسبت به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شاخص‌های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دیگر برای آشکار سازی گرد و غبار برخوردار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می‌باشند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. طبق مطالعات صورت گرفته و تصویر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ماهواره‌ای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طوفان‌های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گرد و غباری غرب ایران منشا خارجی داشته و منابع عمده آن صحاری سوریه، عربستان،شمال آفریقا و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بسترهای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خشک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دریاچه‌ای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عراق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می‌باشد</w:t>
      </w:r>
      <w:r w:rsidRPr="001E5BED">
        <w:rPr>
          <w:rFonts w:ascii="Calibri" w:eastAsia="Calibri" w:hAnsi="Calibri" w:cs="B Lotus" w:hint="cs"/>
          <w:sz w:val="26"/>
          <w:szCs w:val="26"/>
          <w:rtl/>
          <w:lang w:bidi="fa-IR"/>
        </w:rPr>
        <w:t>.</w:t>
      </w:r>
    </w:p>
    <w:p w:rsidR="00487BD3" w:rsidRDefault="00487BD3" w:rsidP="00487BD3">
      <w:pPr>
        <w:bidi/>
        <w:spacing w:after="0" w:line="300" w:lineRule="auto"/>
        <w:jc w:val="both"/>
        <w:rPr>
          <w:rFonts w:ascii="Calibri" w:eastAsia="Calibri" w:hAnsi="Calibri" w:cs="B Lotus"/>
          <w:b/>
          <w:bCs/>
          <w:sz w:val="26"/>
          <w:szCs w:val="26"/>
          <w:rtl/>
          <w:lang w:bidi="fa-IR"/>
        </w:rPr>
      </w:pPr>
    </w:p>
    <w:p w:rsidR="00487BD3" w:rsidRPr="00FD1971" w:rsidRDefault="00487BD3" w:rsidP="00487BD3">
      <w:pPr>
        <w:bidi/>
        <w:spacing w:after="0" w:line="300" w:lineRule="auto"/>
        <w:jc w:val="both"/>
        <w:rPr>
          <w:rFonts w:ascii="Calibri" w:eastAsia="Calibri" w:hAnsi="Calibri" w:cs="B Lotus"/>
          <w:sz w:val="26"/>
          <w:szCs w:val="26"/>
          <w:lang w:bidi="fa-IR"/>
        </w:rPr>
      </w:pPr>
      <w:r>
        <w:rPr>
          <w:rFonts w:ascii="Calibri" w:eastAsia="Calibri" w:hAnsi="Calibri" w:cs="B Lotus" w:hint="cs"/>
          <w:b/>
          <w:bCs/>
          <w:sz w:val="26"/>
          <w:szCs w:val="26"/>
          <w:rtl/>
          <w:lang w:bidi="fa-IR"/>
        </w:rPr>
        <w:t>کلیدواژه‌ها</w:t>
      </w:r>
      <w:r w:rsidRPr="00E118F5">
        <w:rPr>
          <w:rFonts w:ascii="Calibri" w:eastAsia="Calibri" w:hAnsi="Calibri" w:cs="B Lotus" w:hint="cs"/>
          <w:b/>
          <w:bCs/>
          <w:sz w:val="26"/>
          <w:szCs w:val="26"/>
          <w:rtl/>
          <w:lang w:bidi="fa-IR"/>
        </w:rPr>
        <w:t>:</w:t>
      </w:r>
      <w:r w:rsidRPr="00FD1971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Lotus" w:hint="cs"/>
          <w:sz w:val="26"/>
          <w:szCs w:val="26"/>
          <w:rtl/>
          <w:lang w:bidi="fa-IR"/>
        </w:rPr>
        <w:t>طوفان‌های</w:t>
      </w:r>
      <w:r w:rsidRPr="00FD1971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گرد و غباری، مودیس آکوا/ترا، سنجش از دور، ایران.</w:t>
      </w:r>
    </w:p>
    <w:p w:rsidR="00F07746" w:rsidRDefault="00F07746" w:rsidP="00487BD3">
      <w:pPr>
        <w:bidi/>
      </w:pPr>
    </w:p>
    <w:sectPr w:rsidR="00F07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0A" w:rsidRDefault="00C6660A" w:rsidP="00487BD3">
      <w:pPr>
        <w:spacing w:after="0" w:line="240" w:lineRule="auto"/>
      </w:pPr>
      <w:r>
        <w:separator/>
      </w:r>
    </w:p>
  </w:endnote>
  <w:endnote w:type="continuationSeparator" w:id="0">
    <w:p w:rsidR="00C6660A" w:rsidRDefault="00C6660A" w:rsidP="0048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0A" w:rsidRDefault="00C6660A" w:rsidP="00487BD3">
      <w:pPr>
        <w:spacing w:after="0" w:line="240" w:lineRule="auto"/>
      </w:pPr>
      <w:r>
        <w:separator/>
      </w:r>
    </w:p>
  </w:footnote>
  <w:footnote w:type="continuationSeparator" w:id="0">
    <w:p w:rsidR="00C6660A" w:rsidRDefault="00C6660A" w:rsidP="00487BD3">
      <w:pPr>
        <w:spacing w:after="0" w:line="240" w:lineRule="auto"/>
      </w:pPr>
      <w:r>
        <w:continuationSeparator/>
      </w:r>
    </w:p>
  </w:footnote>
  <w:footnote w:id="1">
    <w:p w:rsidR="00487BD3" w:rsidRPr="00675483" w:rsidRDefault="00487BD3" w:rsidP="00487BD3">
      <w:pPr>
        <w:pStyle w:val="FootnoteText"/>
        <w:bidi/>
        <w:rPr>
          <w:rFonts w:cs="B Lotus"/>
          <w:rtl/>
          <w:lang w:bidi="fa-IR"/>
        </w:rPr>
      </w:pPr>
      <w:r w:rsidRPr="00675483">
        <w:rPr>
          <w:rStyle w:val="FootnoteReference"/>
          <w:rFonts w:cs="B Lotus"/>
          <w:vertAlign w:val="baseline"/>
        </w:rPr>
        <w:footnoteRef/>
      </w:r>
      <w:r w:rsidRPr="00675483">
        <w:rPr>
          <w:rFonts w:cs="B Lotus"/>
        </w:rPr>
        <w:t xml:space="preserve"> </w:t>
      </w:r>
      <w:r w:rsidRPr="00675483">
        <w:rPr>
          <w:rFonts w:cs="B Lotus" w:hint="cs"/>
          <w:rtl/>
          <w:lang w:bidi="fa-IR"/>
        </w:rPr>
        <w:t>- استاد، عضو هیات علمی گروه جغرافیای طبیعی (اقلیم شناسی) دانشگاه تبریز</w:t>
      </w:r>
    </w:p>
  </w:footnote>
  <w:footnote w:id="2">
    <w:p w:rsidR="00487BD3" w:rsidRPr="00675483" w:rsidRDefault="00487BD3" w:rsidP="00487BD3">
      <w:pPr>
        <w:pStyle w:val="FootnoteText"/>
        <w:bidi/>
        <w:rPr>
          <w:rtl/>
          <w:lang w:bidi="fa-IR"/>
        </w:rPr>
      </w:pPr>
      <w:r w:rsidRPr="00675483">
        <w:rPr>
          <w:rStyle w:val="FootnoteReference"/>
          <w:rFonts w:cs="B Lotus"/>
          <w:vertAlign w:val="baseline"/>
        </w:rPr>
        <w:footnoteRef/>
      </w:r>
      <w:r w:rsidRPr="00675483">
        <w:rPr>
          <w:rFonts w:cs="B Lotus"/>
        </w:rPr>
        <w:t xml:space="preserve"> </w:t>
      </w:r>
      <w:r w:rsidRPr="00675483">
        <w:rPr>
          <w:rFonts w:cs="B Lotus" w:hint="cs"/>
          <w:rtl/>
          <w:lang w:bidi="fa-IR"/>
        </w:rPr>
        <w:t xml:space="preserve">- </w:t>
      </w:r>
      <w:r w:rsidRPr="00675483">
        <w:rPr>
          <w:rFonts w:cs="B Lotus" w:hint="cs"/>
          <w:rtl/>
          <w:lang w:bidi="fa-IR"/>
        </w:rPr>
        <w:t xml:space="preserve">استادیار، عضو هیات علمی گروه جغرافیای طبیعی </w:t>
      </w:r>
      <w:r w:rsidRPr="00675483">
        <w:rPr>
          <w:rFonts w:asciiTheme="majorBidi" w:hAnsiTheme="majorBidi" w:cstheme="majorBidi"/>
          <w:sz w:val="16"/>
          <w:szCs w:val="16"/>
          <w:rtl/>
          <w:lang w:bidi="fa-IR"/>
        </w:rPr>
        <w:t>(</w:t>
      </w:r>
      <w:r w:rsidRPr="00675483">
        <w:rPr>
          <w:rFonts w:asciiTheme="majorBidi" w:hAnsiTheme="majorBidi" w:cstheme="majorBidi"/>
          <w:sz w:val="16"/>
          <w:szCs w:val="16"/>
          <w:lang w:bidi="fa-IR"/>
        </w:rPr>
        <w:t>GIS &amp; RS</w:t>
      </w:r>
      <w:r w:rsidRPr="00675483">
        <w:rPr>
          <w:rFonts w:asciiTheme="majorBidi" w:hAnsiTheme="majorBidi" w:cstheme="majorBidi"/>
          <w:sz w:val="16"/>
          <w:szCs w:val="16"/>
          <w:rtl/>
          <w:lang w:bidi="fa-IR"/>
        </w:rPr>
        <w:t>)</w:t>
      </w:r>
      <w:r w:rsidRPr="00675483">
        <w:rPr>
          <w:rFonts w:cs="B Lotus" w:hint="cs"/>
          <w:sz w:val="16"/>
          <w:szCs w:val="16"/>
          <w:rtl/>
          <w:lang w:bidi="fa-IR"/>
        </w:rPr>
        <w:t xml:space="preserve"> </w:t>
      </w:r>
      <w:r w:rsidRPr="00675483">
        <w:rPr>
          <w:rFonts w:cs="B Lotus" w:hint="cs"/>
          <w:rtl/>
          <w:lang w:bidi="fa-IR"/>
        </w:rPr>
        <w:t>دانشگاه تبریز</w:t>
      </w:r>
    </w:p>
  </w:footnote>
  <w:footnote w:id="3">
    <w:p w:rsidR="00487BD3" w:rsidRPr="00675483" w:rsidRDefault="00487BD3" w:rsidP="00487BD3">
      <w:pPr>
        <w:pStyle w:val="FootnoteText"/>
        <w:bidi/>
        <w:rPr>
          <w:rFonts w:cs="B Lotus"/>
          <w:rtl/>
          <w:lang w:bidi="fa-IR"/>
        </w:rPr>
      </w:pPr>
      <w:r w:rsidRPr="00675483">
        <w:rPr>
          <w:rStyle w:val="FootnoteReference"/>
          <w:rFonts w:cs="B Lotus"/>
          <w:vertAlign w:val="baseline"/>
        </w:rPr>
        <w:footnoteRef/>
      </w:r>
      <w:r w:rsidRPr="00675483">
        <w:rPr>
          <w:rFonts w:cs="B Lotus"/>
        </w:rPr>
        <w:t xml:space="preserve"> </w:t>
      </w:r>
      <w:r w:rsidRPr="00675483">
        <w:rPr>
          <w:rFonts w:cs="B Lotus" w:hint="cs"/>
          <w:rtl/>
        </w:rPr>
        <w:t>-</w:t>
      </w:r>
      <w:r w:rsidRPr="00675483">
        <w:rPr>
          <w:rFonts w:cs="B Lotus" w:hint="cs"/>
          <w:rtl/>
          <w:lang w:bidi="fa-IR"/>
        </w:rPr>
        <w:t xml:space="preserve"> دانشیار، عضو هیات علمی گروه جغرافیای طبیعی (اقلیم شناسی) دانشگاه سیستان و بلوچستان</w:t>
      </w:r>
      <w:r w:rsidRPr="00675483">
        <w:rPr>
          <w:rFonts w:cs="B Lotus" w:hint="cs"/>
          <w:rtl/>
        </w:rPr>
        <w:t xml:space="preserve"> </w:t>
      </w:r>
    </w:p>
  </w:footnote>
  <w:footnote w:id="4">
    <w:p w:rsidR="00487BD3" w:rsidRPr="00675483" w:rsidRDefault="00487BD3" w:rsidP="00487BD3">
      <w:pPr>
        <w:pStyle w:val="FootnoteText"/>
        <w:bidi/>
        <w:rPr>
          <w:rFonts w:cs="B Lotus"/>
          <w:rtl/>
          <w:lang w:bidi="fa-IR"/>
        </w:rPr>
      </w:pPr>
      <w:r w:rsidRPr="00675483">
        <w:rPr>
          <w:rStyle w:val="FootnoteReference"/>
          <w:rFonts w:cs="B Lotus"/>
          <w:vertAlign w:val="baseline"/>
        </w:rPr>
        <w:footnoteRef/>
      </w:r>
      <w:r w:rsidRPr="00675483">
        <w:rPr>
          <w:rFonts w:cs="B Lotus"/>
        </w:rPr>
        <w:t xml:space="preserve"> </w:t>
      </w:r>
      <w:r w:rsidRPr="00675483">
        <w:rPr>
          <w:rFonts w:cs="B Lotus" w:hint="cs"/>
          <w:rtl/>
        </w:rPr>
        <w:t xml:space="preserve">- </w:t>
      </w:r>
      <w:r w:rsidRPr="00675483">
        <w:rPr>
          <w:rFonts w:cs="B Lotus" w:hint="cs"/>
          <w:rtl/>
          <w:lang w:bidi="fa-IR"/>
        </w:rPr>
        <w:t>استادیار، عضو هیات علمی گروه جغرافیای طبیعی (اقلیم شناسی) دانشگاه محقق اردبیلی</w:t>
      </w:r>
      <w:r w:rsidRPr="00675483">
        <w:rPr>
          <w:rFonts w:asciiTheme="majorBidi" w:hAnsiTheme="majorBidi" w:cstheme="majorBidi"/>
          <w:color w:val="000000" w:themeColor="text1"/>
          <w:lang w:bidi="fa-IR"/>
        </w:rPr>
        <w:t xml:space="preserve">E-mail: </w:t>
      </w:r>
      <w:hyperlink r:id="rId1" w:history="1">
        <w:r w:rsidRPr="00487BD3">
          <w:rPr>
            <w:rStyle w:val="Hyperlink"/>
            <w:rFonts w:asciiTheme="majorBidi" w:hAnsiTheme="majorBidi" w:cstheme="majorBidi"/>
            <w:color w:val="000000" w:themeColor="text1"/>
            <w:u w:val="none"/>
            <w:lang w:bidi="fa-IR"/>
          </w:rPr>
          <w:t>zeynali.b@uma.ac.ir</w:t>
        </w:r>
      </w:hyperlink>
      <w:r w:rsidRPr="00487BD3">
        <w:rPr>
          <w:rStyle w:val="Hyperlink"/>
          <w:rFonts w:asciiTheme="majorBidi" w:hAnsiTheme="majorBidi" w:cstheme="majorBidi"/>
          <w:color w:val="000000" w:themeColor="text1"/>
          <w:u w:val="none"/>
          <w:lang w:bidi="fa-IR"/>
        </w:rPr>
        <w:t xml:space="preserve">                       </w:t>
      </w:r>
    </w:p>
  </w:footnote>
  <w:footnote w:id="5">
    <w:p w:rsidR="00487BD3" w:rsidRPr="00F83288" w:rsidRDefault="00487BD3" w:rsidP="00487BD3">
      <w:pPr>
        <w:pStyle w:val="FootnoteText"/>
        <w:bidi/>
        <w:rPr>
          <w:rFonts w:cs="B Lotus"/>
          <w:rtl/>
          <w:lang w:bidi="fa-IR"/>
        </w:rPr>
      </w:pPr>
      <w:r w:rsidRPr="00675483">
        <w:rPr>
          <w:rStyle w:val="FootnoteReference"/>
          <w:rFonts w:cs="B Lotus"/>
          <w:vertAlign w:val="baseline"/>
        </w:rPr>
        <w:footnoteRef/>
      </w:r>
      <w:r w:rsidRPr="00675483">
        <w:rPr>
          <w:rFonts w:cs="B Lotus"/>
        </w:rPr>
        <w:t xml:space="preserve"> </w:t>
      </w:r>
      <w:bookmarkStart w:id="0" w:name="_GoBack"/>
      <w:bookmarkEnd w:id="0"/>
      <w:r w:rsidRPr="00675483">
        <w:rPr>
          <w:rFonts w:cs="B Lotus" w:hint="cs"/>
          <w:rtl/>
          <w:lang w:bidi="fa-IR"/>
        </w:rPr>
        <w:t>- استادیار، عضو هیات علمی گروه جغرافیای طبیعی (ژئومورفولوژی) دانشگاه ارومیه</w:t>
      </w:r>
    </w:p>
  </w:footnote>
  <w:footnote w:id="6">
    <w:p w:rsidR="00487BD3" w:rsidRPr="001B51E4" w:rsidRDefault="00487BD3" w:rsidP="00487BD3">
      <w:pPr>
        <w:pStyle w:val="FootnoteText"/>
        <w:rPr>
          <w:rFonts w:asciiTheme="majorBidi" w:hAnsiTheme="majorBidi" w:cstheme="majorBidi"/>
          <w:color w:val="000000" w:themeColor="text1"/>
          <w:rtl/>
          <w:lang w:bidi="fa-IR"/>
        </w:rPr>
      </w:pPr>
      <w:r w:rsidRPr="001B51E4">
        <w:rPr>
          <w:rStyle w:val="FootnoteReference"/>
          <w:rFonts w:asciiTheme="majorBidi" w:hAnsiTheme="majorBidi" w:cstheme="majorBidi"/>
          <w:color w:val="000000" w:themeColor="text1"/>
          <w:vertAlign w:val="baseline"/>
        </w:rPr>
        <w:footnoteRef/>
      </w:r>
      <w:r w:rsidRPr="001B51E4">
        <w:rPr>
          <w:rFonts w:asciiTheme="majorBidi" w:hAnsiTheme="majorBidi" w:cstheme="majorBidi"/>
          <w:color w:val="000000" w:themeColor="text1"/>
        </w:rPr>
        <w:t xml:space="preserve"> - The Normalized Difference Dust Index</w:t>
      </w:r>
    </w:p>
  </w:footnote>
  <w:footnote w:id="7">
    <w:p w:rsidR="00487BD3" w:rsidRPr="001B51E4" w:rsidRDefault="00487BD3" w:rsidP="00487BD3">
      <w:pPr>
        <w:pStyle w:val="FootnoteText"/>
        <w:rPr>
          <w:rFonts w:asciiTheme="majorBidi" w:hAnsiTheme="majorBidi" w:cstheme="majorBidi"/>
          <w:color w:val="000000" w:themeColor="text1"/>
        </w:rPr>
      </w:pPr>
      <w:r w:rsidRPr="001B51E4">
        <w:rPr>
          <w:rStyle w:val="FootnoteReference"/>
          <w:rFonts w:asciiTheme="majorBidi" w:hAnsiTheme="majorBidi" w:cstheme="majorBidi"/>
          <w:color w:val="000000" w:themeColor="text1"/>
          <w:vertAlign w:val="baseline"/>
        </w:rPr>
        <w:footnoteRef/>
      </w:r>
      <w:r w:rsidRPr="001B51E4">
        <w:rPr>
          <w:rFonts w:asciiTheme="majorBidi" w:hAnsiTheme="majorBidi" w:cstheme="majorBidi"/>
          <w:color w:val="000000" w:themeColor="text1"/>
        </w:rPr>
        <w:t xml:space="preserve"> - </w:t>
      </w:r>
      <w:r w:rsidRPr="001B51E4">
        <w:rPr>
          <w:rFonts w:asciiTheme="majorBidi" w:hAnsiTheme="majorBidi" w:cstheme="majorBidi"/>
          <w:color w:val="000000" w:themeColor="text1"/>
          <w:lang w:bidi="fa-IR"/>
        </w:rPr>
        <w:t>Br</w:t>
      </w:r>
      <w:r>
        <w:rPr>
          <w:rFonts w:asciiTheme="majorBidi" w:hAnsiTheme="majorBidi" w:cstheme="majorBidi"/>
          <w:color w:val="000000" w:themeColor="text1"/>
          <w:lang w:bidi="fa-IR"/>
        </w:rPr>
        <w:t>ightness Temperature Difference</w:t>
      </w:r>
    </w:p>
  </w:footnote>
  <w:footnote w:id="8">
    <w:p w:rsidR="00487BD3" w:rsidRPr="001B51E4" w:rsidRDefault="00487BD3" w:rsidP="00487BD3">
      <w:pPr>
        <w:pStyle w:val="FootnoteText"/>
        <w:rPr>
          <w:rFonts w:asciiTheme="majorBidi" w:hAnsiTheme="majorBidi" w:cstheme="majorBidi"/>
          <w:color w:val="000000" w:themeColor="text1"/>
        </w:rPr>
      </w:pPr>
      <w:r w:rsidRPr="001B51E4">
        <w:rPr>
          <w:rStyle w:val="FootnoteReference"/>
          <w:rFonts w:asciiTheme="majorBidi" w:hAnsiTheme="majorBidi" w:cstheme="majorBidi"/>
          <w:color w:val="000000" w:themeColor="text1"/>
          <w:vertAlign w:val="baseline"/>
        </w:rPr>
        <w:footnoteRef/>
      </w:r>
      <w:r w:rsidRPr="001B51E4">
        <w:rPr>
          <w:rFonts w:asciiTheme="majorBidi" w:hAnsiTheme="majorBidi" w:cstheme="majorBidi"/>
          <w:color w:val="000000" w:themeColor="text1"/>
        </w:rPr>
        <w:t xml:space="preserve"> - </w:t>
      </w:r>
      <w:r w:rsidRPr="001B51E4">
        <w:rPr>
          <w:rFonts w:asciiTheme="majorBidi" w:hAnsiTheme="majorBidi" w:cstheme="majorBidi"/>
          <w:color w:val="000000" w:themeColor="text1"/>
          <w:lang w:bidi="fa-IR"/>
        </w:rPr>
        <w:t>Brightne</w:t>
      </w:r>
      <w:r>
        <w:rPr>
          <w:rFonts w:asciiTheme="majorBidi" w:hAnsiTheme="majorBidi" w:cstheme="majorBidi"/>
          <w:color w:val="000000" w:themeColor="text1"/>
          <w:lang w:bidi="fa-IR"/>
        </w:rPr>
        <w:t>ss Temperature Difference Index</w:t>
      </w:r>
    </w:p>
  </w:footnote>
  <w:footnote w:id="9">
    <w:p w:rsidR="00487BD3" w:rsidRPr="001B51E4" w:rsidRDefault="00487BD3" w:rsidP="00487BD3">
      <w:pPr>
        <w:pStyle w:val="FootnoteText"/>
        <w:rPr>
          <w:rFonts w:asciiTheme="majorBidi" w:hAnsiTheme="majorBidi" w:cstheme="majorBidi"/>
          <w:color w:val="000000" w:themeColor="text1"/>
          <w:lang w:bidi="fa-IR"/>
        </w:rPr>
      </w:pPr>
      <w:r w:rsidRPr="001B51E4">
        <w:rPr>
          <w:rFonts w:asciiTheme="majorBidi" w:hAnsiTheme="majorBidi" w:cstheme="majorBidi"/>
          <w:color w:val="000000" w:themeColor="text1"/>
          <w:lang w:bidi="fa-IR"/>
        </w:rPr>
        <w:footnoteRef/>
      </w:r>
      <w:r w:rsidRPr="001B51E4">
        <w:rPr>
          <w:rFonts w:asciiTheme="majorBidi" w:hAnsiTheme="majorBidi" w:cstheme="majorBidi"/>
          <w:color w:val="000000" w:themeColor="text1"/>
          <w:lang w:bidi="fa-IR"/>
        </w:rPr>
        <w:t xml:space="preserve"> - Local Radiance Difference Index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D5"/>
    <w:rsid w:val="00487BD3"/>
    <w:rsid w:val="00B701D5"/>
    <w:rsid w:val="00C6660A"/>
    <w:rsid w:val="00F0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BD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,Char"/>
    <w:basedOn w:val="Normal"/>
    <w:link w:val="FootnoteTextChar"/>
    <w:uiPriority w:val="99"/>
    <w:unhideWhenUsed/>
    <w:rsid w:val="00487BD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487BD3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BD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87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BD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87B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D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BD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,Char"/>
    <w:basedOn w:val="Normal"/>
    <w:link w:val="FootnoteTextChar"/>
    <w:uiPriority w:val="99"/>
    <w:unhideWhenUsed/>
    <w:rsid w:val="00487BD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487BD3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BD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87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BD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87B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D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zeynali.b@uma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ahar</dc:creator>
  <cp:keywords/>
  <dc:description/>
  <cp:lastModifiedBy>ahar</cp:lastModifiedBy>
  <cp:revision>2</cp:revision>
  <dcterms:created xsi:type="dcterms:W3CDTF">2014-09-24T07:46:00Z</dcterms:created>
  <dcterms:modified xsi:type="dcterms:W3CDTF">2014-09-24T07:47:00Z</dcterms:modified>
</cp:coreProperties>
</file>